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DF0" w:rsidRPr="004F2BCF" w:rsidRDefault="00143DF0" w:rsidP="00143DF0">
      <w:pPr>
        <w:pStyle w:val="berschrift2"/>
        <w:rPr>
          <w:sz w:val="28"/>
        </w:rPr>
      </w:pPr>
      <w:r w:rsidRPr="004F2BCF">
        <w:rPr>
          <w:sz w:val="28"/>
        </w:rPr>
        <w:t xml:space="preserve">Didaktische Handreichung: </w:t>
      </w:r>
      <w:r w:rsidR="004F2BCF" w:rsidRPr="004F2BCF">
        <w:rPr>
          <w:sz w:val="28"/>
        </w:rPr>
        <w:t xml:space="preserve">Aufgabe </w:t>
      </w:r>
      <w:r w:rsidR="00AC7CE4" w:rsidRPr="004F2BCF">
        <w:rPr>
          <w:sz w:val="28"/>
        </w:rPr>
        <w:t>Concert</w:t>
      </w:r>
    </w:p>
    <w:p w:rsidR="00AC7CE4" w:rsidRPr="00CC3724" w:rsidRDefault="00143DF0" w:rsidP="00CC3724">
      <w:pPr>
        <w:keepNext/>
        <w:spacing w:before="280" w:line="260" w:lineRule="exact"/>
        <w:outlineLvl w:val="2"/>
        <w:rPr>
          <w:rFonts w:cs="Arial"/>
          <w:bCs/>
          <w:szCs w:val="22"/>
        </w:rPr>
      </w:pPr>
      <w:r w:rsidRPr="0010535D">
        <w:rPr>
          <w:rFonts w:cs="Arial"/>
          <w:bCs/>
          <w:szCs w:val="22"/>
        </w:rPr>
        <w:t>Aufgabenmerkmale</w:t>
      </w: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7087"/>
      </w:tblGrid>
      <w:tr w:rsidR="00AC7CE4" w:rsidTr="00ED749C">
        <w:trPr>
          <w:cantSplit/>
        </w:trPr>
        <w:tc>
          <w:tcPr>
            <w:tcW w:w="1984" w:type="dxa"/>
            <w:vAlign w:val="center"/>
          </w:tcPr>
          <w:p w:rsidR="00AC7CE4" w:rsidRDefault="00AC7CE4" w:rsidP="00ED749C">
            <w:pPr>
              <w:spacing w:line="288" w:lineRule="auto"/>
            </w:pPr>
            <w:r>
              <w:t>Thema</w:t>
            </w:r>
          </w:p>
        </w:tc>
        <w:tc>
          <w:tcPr>
            <w:tcW w:w="7087" w:type="dxa"/>
            <w:vAlign w:val="center"/>
          </w:tcPr>
          <w:p w:rsidR="00AC7CE4" w:rsidRDefault="00AC7CE4" w:rsidP="00ED749C">
            <w:pPr>
              <w:keepNext/>
              <w:spacing w:line="288" w:lineRule="auto"/>
            </w:pPr>
            <w:r>
              <w:t>Freizeit und Sport</w:t>
            </w:r>
          </w:p>
        </w:tc>
      </w:tr>
      <w:tr w:rsidR="00AC7CE4" w:rsidTr="00ED749C">
        <w:trPr>
          <w:cantSplit/>
        </w:trPr>
        <w:tc>
          <w:tcPr>
            <w:tcW w:w="1984" w:type="dxa"/>
            <w:vAlign w:val="center"/>
          </w:tcPr>
          <w:p w:rsidR="00AC7CE4" w:rsidRDefault="00AC7CE4" w:rsidP="00ED749C">
            <w:pPr>
              <w:spacing w:line="288" w:lineRule="auto"/>
            </w:pPr>
            <w:r>
              <w:t>Textsorte</w:t>
            </w:r>
          </w:p>
        </w:tc>
        <w:tc>
          <w:tcPr>
            <w:tcW w:w="7087" w:type="dxa"/>
            <w:vAlign w:val="center"/>
          </w:tcPr>
          <w:p w:rsidR="00AC7CE4" w:rsidRDefault="00AC7CE4" w:rsidP="00ED749C">
            <w:pPr>
              <w:keepNext/>
              <w:spacing w:line="288" w:lineRule="auto"/>
            </w:pPr>
            <w:r>
              <w:t>Eintrittskarte</w:t>
            </w:r>
          </w:p>
        </w:tc>
      </w:tr>
      <w:tr w:rsidR="00AC7CE4" w:rsidTr="00ED749C">
        <w:trPr>
          <w:cantSplit/>
        </w:trPr>
        <w:tc>
          <w:tcPr>
            <w:tcW w:w="1984" w:type="dxa"/>
            <w:vAlign w:val="center"/>
          </w:tcPr>
          <w:p w:rsidR="00AC7CE4" w:rsidRDefault="00AC7CE4" w:rsidP="00ED749C">
            <w:pPr>
              <w:spacing w:line="288" w:lineRule="auto"/>
            </w:pPr>
            <w:proofErr w:type="spellStart"/>
            <w:r>
              <w:t>Lesestil</w:t>
            </w:r>
            <w:proofErr w:type="spellEnd"/>
          </w:p>
        </w:tc>
        <w:tc>
          <w:tcPr>
            <w:tcW w:w="7087" w:type="dxa"/>
            <w:vAlign w:val="center"/>
          </w:tcPr>
          <w:p w:rsidR="00AC7CE4" w:rsidRDefault="00AC7CE4" w:rsidP="00ED749C">
            <w:pPr>
              <w:keepNext/>
              <w:spacing w:line="288" w:lineRule="auto"/>
            </w:pPr>
            <w:r>
              <w:t>selektiv</w:t>
            </w:r>
          </w:p>
        </w:tc>
      </w:tr>
    </w:tbl>
    <w:p w:rsidR="00AC7CE4" w:rsidRPr="00CC3724" w:rsidRDefault="00CC3724" w:rsidP="00CC3724">
      <w:pPr>
        <w:keepNext/>
        <w:spacing w:before="280" w:line="260" w:lineRule="exact"/>
        <w:outlineLvl w:val="2"/>
        <w:rPr>
          <w:rFonts w:cs="Arial"/>
          <w:bCs/>
          <w:szCs w:val="22"/>
        </w:rPr>
      </w:pPr>
      <w:r>
        <w:rPr>
          <w:rFonts w:cs="Arial"/>
          <w:bCs/>
          <w:szCs w:val="22"/>
        </w:rPr>
        <w:t>Merkmale der Teilaufgaben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84"/>
        <w:gridCol w:w="1768"/>
        <w:gridCol w:w="1768"/>
        <w:gridCol w:w="1768"/>
        <w:gridCol w:w="1769"/>
      </w:tblGrid>
      <w:tr w:rsidR="00AC7CE4" w:rsidTr="00ED749C">
        <w:trPr>
          <w:cantSplit/>
        </w:trPr>
        <w:tc>
          <w:tcPr>
            <w:tcW w:w="1984" w:type="dxa"/>
            <w:vAlign w:val="center"/>
          </w:tcPr>
          <w:p w:rsidR="00AC7CE4" w:rsidRDefault="00AC7CE4" w:rsidP="00ED749C">
            <w:pPr>
              <w:spacing w:line="288" w:lineRule="auto"/>
            </w:pPr>
            <w:r>
              <w:t>Teilaufgabe</w:t>
            </w:r>
          </w:p>
        </w:tc>
        <w:tc>
          <w:tcPr>
            <w:tcW w:w="1768" w:type="dxa"/>
            <w:vAlign w:val="center"/>
          </w:tcPr>
          <w:p w:rsidR="00AC7CE4" w:rsidRDefault="00AC7CE4" w:rsidP="00ED749C">
            <w:pPr>
              <w:keepNext/>
              <w:spacing w:line="288" w:lineRule="auto"/>
              <w:jc w:val="center"/>
            </w:pPr>
            <w:r>
              <w:t>1</w:t>
            </w:r>
          </w:p>
        </w:tc>
        <w:tc>
          <w:tcPr>
            <w:tcW w:w="1768" w:type="dxa"/>
            <w:vAlign w:val="center"/>
          </w:tcPr>
          <w:p w:rsidR="00AC7CE4" w:rsidRDefault="00AC7CE4" w:rsidP="00ED749C">
            <w:pPr>
              <w:keepNext/>
              <w:spacing w:line="288" w:lineRule="auto"/>
              <w:jc w:val="center"/>
            </w:pPr>
            <w:r>
              <w:t>2</w:t>
            </w:r>
          </w:p>
        </w:tc>
        <w:tc>
          <w:tcPr>
            <w:tcW w:w="1768" w:type="dxa"/>
            <w:vAlign w:val="center"/>
          </w:tcPr>
          <w:p w:rsidR="00AC7CE4" w:rsidRDefault="00AC7CE4" w:rsidP="00ED749C">
            <w:pPr>
              <w:keepNext/>
              <w:spacing w:line="288" w:lineRule="auto"/>
              <w:jc w:val="center"/>
            </w:pPr>
            <w:r>
              <w:t>3</w:t>
            </w:r>
          </w:p>
        </w:tc>
        <w:tc>
          <w:tcPr>
            <w:tcW w:w="1769" w:type="dxa"/>
            <w:vAlign w:val="center"/>
          </w:tcPr>
          <w:p w:rsidR="00AC7CE4" w:rsidRDefault="00AC7CE4" w:rsidP="00ED749C">
            <w:pPr>
              <w:keepNext/>
              <w:spacing w:line="288" w:lineRule="auto"/>
              <w:jc w:val="center"/>
            </w:pPr>
            <w:r>
              <w:t>4</w:t>
            </w:r>
          </w:p>
        </w:tc>
      </w:tr>
      <w:tr w:rsidR="00AC7CE4" w:rsidTr="00ED749C">
        <w:trPr>
          <w:cantSplit/>
        </w:trPr>
        <w:tc>
          <w:tcPr>
            <w:tcW w:w="1984" w:type="dxa"/>
            <w:vAlign w:val="center"/>
          </w:tcPr>
          <w:p w:rsidR="00AC7CE4" w:rsidRDefault="00AC7CE4" w:rsidP="00ED749C">
            <w:pPr>
              <w:spacing w:line="288" w:lineRule="auto"/>
            </w:pPr>
            <w:r>
              <w:t>Kompetenzstufe</w:t>
            </w:r>
          </w:p>
        </w:tc>
        <w:tc>
          <w:tcPr>
            <w:tcW w:w="1768" w:type="dxa"/>
            <w:vAlign w:val="center"/>
          </w:tcPr>
          <w:p w:rsidR="00AC7CE4" w:rsidRDefault="00AC7CE4" w:rsidP="00ED749C">
            <w:pPr>
              <w:keepNext/>
              <w:spacing w:line="288" w:lineRule="auto"/>
              <w:jc w:val="center"/>
            </w:pPr>
            <w:r>
              <w:t>A2</w:t>
            </w:r>
          </w:p>
        </w:tc>
        <w:tc>
          <w:tcPr>
            <w:tcW w:w="1768" w:type="dxa"/>
            <w:vAlign w:val="center"/>
          </w:tcPr>
          <w:p w:rsidR="00AC7CE4" w:rsidRDefault="00AC7CE4" w:rsidP="00ED749C">
            <w:pPr>
              <w:keepNext/>
              <w:spacing w:line="288" w:lineRule="auto"/>
              <w:jc w:val="center"/>
            </w:pPr>
            <w:r>
              <w:t>A1</w:t>
            </w:r>
          </w:p>
        </w:tc>
        <w:tc>
          <w:tcPr>
            <w:tcW w:w="1768" w:type="dxa"/>
            <w:vAlign w:val="center"/>
          </w:tcPr>
          <w:p w:rsidR="00AC7CE4" w:rsidRDefault="00AC7CE4" w:rsidP="00ED749C">
            <w:pPr>
              <w:keepNext/>
              <w:spacing w:line="288" w:lineRule="auto"/>
              <w:jc w:val="center"/>
            </w:pPr>
            <w:r>
              <w:t>A1</w:t>
            </w:r>
          </w:p>
        </w:tc>
        <w:tc>
          <w:tcPr>
            <w:tcW w:w="1769" w:type="dxa"/>
            <w:vAlign w:val="center"/>
          </w:tcPr>
          <w:p w:rsidR="00AC7CE4" w:rsidRDefault="00AC7CE4" w:rsidP="00ED749C">
            <w:pPr>
              <w:keepNext/>
              <w:spacing w:line="288" w:lineRule="auto"/>
              <w:jc w:val="center"/>
            </w:pPr>
            <w:r>
              <w:t>A1</w:t>
            </w:r>
          </w:p>
        </w:tc>
      </w:tr>
    </w:tbl>
    <w:p w:rsidR="00AC7CE4" w:rsidRDefault="00AC7CE4" w:rsidP="00AC7CE4">
      <w:pPr>
        <w:pStyle w:val="berschrift2"/>
        <w:spacing w:before="240" w:after="120" w:line="288" w:lineRule="auto"/>
      </w:pPr>
      <w:r>
        <w:t>Aufgabenbezogener Kommentar</w:t>
      </w:r>
    </w:p>
    <w:p w:rsidR="00AC7CE4" w:rsidRPr="004F2BCF" w:rsidRDefault="00AC7CE4" w:rsidP="00AC7CE4">
      <w:pPr>
        <w:pStyle w:val="Flietext"/>
        <w:spacing w:line="288" w:lineRule="auto"/>
        <w:rPr>
          <w:szCs w:val="22"/>
        </w:rPr>
      </w:pPr>
      <w:r w:rsidRPr="004F2BCF">
        <w:rPr>
          <w:szCs w:val="22"/>
        </w:rPr>
        <w:t xml:space="preserve">Die Aufgabe erfordert von den Lernenden, in einem einfachen Alltagstext (Eintrittskarte) konkrete, voraussagbare Einzelinformationen (Veranstaltungsort, Datum, Uhrzeit, Eintrittspreis) zu finden. Dies erfordert einen selektiven </w:t>
      </w:r>
      <w:proofErr w:type="spellStart"/>
      <w:r w:rsidRPr="004F2BCF">
        <w:rPr>
          <w:szCs w:val="22"/>
        </w:rPr>
        <w:t>Lesestil</w:t>
      </w:r>
      <w:proofErr w:type="spellEnd"/>
      <w:r w:rsidRPr="004F2BCF">
        <w:rPr>
          <w:szCs w:val="22"/>
        </w:rPr>
        <w:t>.</w:t>
      </w:r>
    </w:p>
    <w:p w:rsidR="00AC7CE4" w:rsidRPr="004F2BCF" w:rsidRDefault="00AC7CE4" w:rsidP="00AC7CE4">
      <w:pPr>
        <w:pStyle w:val="Flietext"/>
        <w:spacing w:before="120" w:line="288" w:lineRule="auto"/>
        <w:rPr>
          <w:szCs w:val="22"/>
        </w:rPr>
      </w:pPr>
      <w:r w:rsidRPr="004F2BCF">
        <w:rPr>
          <w:szCs w:val="22"/>
        </w:rPr>
        <w:t>Mögliche Bearbeitungsschritte:</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 xml:space="preserve">Leseerwartung aufbauen: Überschrift Concert und Situierung </w:t>
      </w:r>
      <w:proofErr w:type="spellStart"/>
      <w:r w:rsidRPr="004F2BCF">
        <w:rPr>
          <w:i/>
          <w:szCs w:val="22"/>
        </w:rPr>
        <w:t>informations</w:t>
      </w:r>
      <w:proofErr w:type="spellEnd"/>
      <w:r w:rsidRPr="004F2BCF">
        <w:rPr>
          <w:i/>
          <w:szCs w:val="22"/>
        </w:rPr>
        <w:t xml:space="preserve"> </w:t>
      </w:r>
      <w:proofErr w:type="spellStart"/>
      <w:r w:rsidRPr="004F2BCF">
        <w:rPr>
          <w:i/>
          <w:szCs w:val="22"/>
        </w:rPr>
        <w:t>sur</w:t>
      </w:r>
      <w:proofErr w:type="spellEnd"/>
      <w:r w:rsidRPr="004F2BCF">
        <w:rPr>
          <w:i/>
          <w:szCs w:val="22"/>
        </w:rPr>
        <w:t xml:space="preserve"> le </w:t>
      </w:r>
      <w:proofErr w:type="spellStart"/>
      <w:r w:rsidRPr="004F2BCF">
        <w:rPr>
          <w:i/>
          <w:szCs w:val="22"/>
        </w:rPr>
        <w:t>billet</w:t>
      </w:r>
      <w:proofErr w:type="spellEnd"/>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 xml:space="preserve">Leseerwartung durch Lesen der Aufgabenstellung und der zu vervollständigenden Antwortsätze spezifizieren </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evtl. Weltwissen und Kenntnisse der Textsortenmerkmale aktivieren</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Aufmerksamkeit beim ersten Lesen auf Signalwörter (</w:t>
      </w:r>
      <w:proofErr w:type="spellStart"/>
      <w:r w:rsidRPr="004F2BCF">
        <w:rPr>
          <w:i/>
          <w:szCs w:val="22"/>
        </w:rPr>
        <w:t>théâtre</w:t>
      </w:r>
      <w:proofErr w:type="spellEnd"/>
      <w:r w:rsidRPr="004F2BCF">
        <w:rPr>
          <w:szCs w:val="22"/>
        </w:rPr>
        <w:t>) und weitere Signale richten (Schrägstriche für die Angabe des Datums: 21/05/2013, „H“ in der Uhrzeit: 20H45, „€“ für den Eintrittspreis)</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zweites Lesen zum Ausschließen der anderen auf der Eintrittskarte befindlichen Zahlen als Antwortmöglichkeit und zur Kontrolle</w:t>
      </w:r>
    </w:p>
    <w:p w:rsidR="00AC7CE4" w:rsidRPr="004F2BCF" w:rsidRDefault="00AC7CE4" w:rsidP="00AC7CE4">
      <w:pPr>
        <w:pStyle w:val="Flietext"/>
        <w:spacing w:before="120" w:line="288" w:lineRule="auto"/>
        <w:rPr>
          <w:szCs w:val="22"/>
        </w:rPr>
      </w:pPr>
      <w:r w:rsidRPr="004F2BCF">
        <w:rPr>
          <w:szCs w:val="22"/>
        </w:rPr>
        <w:t>Mögliche Schwierigkeiten:</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Textsorte „Eintrittskarte“ möglicherweise wenig vertraut</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sprachlich: Häufung von Zahlenangaben/Daten</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im Verhältnis zum Textumfang hohe Anzahl an Fragen</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Zahlen als Datum/Preis identifizieren</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es muss relativ viel geschrieben werden</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 xml:space="preserve">Teilaufgabe 1: Satzanfang verstehen (a </w:t>
      </w:r>
      <w:proofErr w:type="spellStart"/>
      <w:r w:rsidRPr="004F2BCF">
        <w:rPr>
          <w:szCs w:val="22"/>
        </w:rPr>
        <w:t>lieu</w:t>
      </w:r>
      <w:proofErr w:type="spellEnd"/>
      <w:r w:rsidRPr="004F2BCF">
        <w:rPr>
          <w:szCs w:val="22"/>
        </w:rPr>
        <w:t>), um ihn sinnvoll zu ergänzen</w:t>
      </w:r>
    </w:p>
    <w:p w:rsidR="00AC7CE4" w:rsidRDefault="00AC7CE4" w:rsidP="00AC7CE4">
      <w:pPr>
        <w:pStyle w:val="berschrift2"/>
        <w:spacing w:before="240" w:after="120" w:line="288" w:lineRule="auto"/>
      </w:pPr>
      <w:r>
        <w:t>Anregungen für den Unterricht</w:t>
      </w:r>
    </w:p>
    <w:p w:rsidR="00AC7CE4" w:rsidRPr="004F2BCF" w:rsidRDefault="00AC7CE4" w:rsidP="00AC7CE4">
      <w:pPr>
        <w:pStyle w:val="Flietext"/>
        <w:spacing w:line="288" w:lineRule="auto"/>
        <w:rPr>
          <w:szCs w:val="22"/>
        </w:rPr>
      </w:pPr>
      <w:r w:rsidRPr="004F2BCF">
        <w:rPr>
          <w:szCs w:val="22"/>
        </w:rPr>
        <w:t>Möglichkeiten der Leistungsdifferenzierung:</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leichter: Fragen und Kurzantworten auf Deutsch</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leichter: Zuordnungsaufgabe (Veranstaltungsort, -datum, -zeit und -preis müssen den vorgegebenen Informationen zugeordnet werden)</w:t>
      </w:r>
    </w:p>
    <w:p w:rsidR="00AC7CE4" w:rsidRPr="004F2BCF" w:rsidRDefault="00AC7CE4" w:rsidP="00AC7CE4">
      <w:pPr>
        <w:pStyle w:val="Aufzhlung"/>
        <w:numPr>
          <w:ilvl w:val="0"/>
          <w:numId w:val="9"/>
        </w:numPr>
        <w:tabs>
          <w:tab w:val="clear" w:pos="2751"/>
        </w:tabs>
        <w:spacing w:line="288" w:lineRule="auto"/>
        <w:ind w:left="340"/>
        <w:rPr>
          <w:szCs w:val="22"/>
          <w:lang w:val="fr-FR"/>
        </w:rPr>
      </w:pPr>
      <w:proofErr w:type="spellStart"/>
      <w:r w:rsidRPr="004F2BCF">
        <w:rPr>
          <w:szCs w:val="22"/>
          <w:lang w:val="fr-FR"/>
        </w:rPr>
        <w:t>schwieriger</w:t>
      </w:r>
      <w:proofErr w:type="spellEnd"/>
      <w:r w:rsidRPr="004F2BCF">
        <w:rPr>
          <w:szCs w:val="22"/>
          <w:lang w:val="fr-FR"/>
        </w:rPr>
        <w:t xml:space="preserve">: </w:t>
      </w:r>
      <w:proofErr w:type="spellStart"/>
      <w:r w:rsidRPr="004F2BCF">
        <w:rPr>
          <w:szCs w:val="22"/>
          <w:lang w:val="fr-FR"/>
        </w:rPr>
        <w:t>weitere</w:t>
      </w:r>
      <w:proofErr w:type="spellEnd"/>
      <w:r w:rsidRPr="004F2BCF">
        <w:rPr>
          <w:szCs w:val="22"/>
          <w:lang w:val="fr-FR"/>
        </w:rPr>
        <w:t xml:space="preserve"> </w:t>
      </w:r>
      <w:proofErr w:type="spellStart"/>
      <w:r w:rsidRPr="004F2BCF">
        <w:rPr>
          <w:szCs w:val="22"/>
          <w:lang w:val="fr-FR"/>
        </w:rPr>
        <w:t>Fragen</w:t>
      </w:r>
      <w:proofErr w:type="spellEnd"/>
      <w:r w:rsidRPr="004F2BCF">
        <w:rPr>
          <w:szCs w:val="22"/>
          <w:lang w:val="fr-FR"/>
        </w:rPr>
        <w:t xml:space="preserve">: </w:t>
      </w:r>
      <w:bookmarkStart w:id="0" w:name="_GoBack"/>
      <w:r w:rsidRPr="004F2BCF">
        <w:rPr>
          <w:i/>
          <w:szCs w:val="22"/>
          <w:lang w:val="fr-FR"/>
        </w:rPr>
        <w:t>Le titre du concert est __________</w:t>
      </w:r>
      <w:proofErr w:type="gramStart"/>
      <w:r w:rsidRPr="004F2BCF">
        <w:rPr>
          <w:i/>
          <w:szCs w:val="22"/>
          <w:lang w:val="fr-FR"/>
        </w:rPr>
        <w:t>./</w:t>
      </w:r>
      <w:proofErr w:type="gramEnd"/>
      <w:r w:rsidRPr="004F2BCF">
        <w:rPr>
          <w:i/>
          <w:szCs w:val="22"/>
          <w:lang w:val="fr-FR"/>
        </w:rPr>
        <w:t>La chanteuse du concert s’appelle __________</w:t>
      </w:r>
      <w:bookmarkEnd w:id="0"/>
      <w:r w:rsidRPr="004F2BCF">
        <w:rPr>
          <w:szCs w:val="22"/>
          <w:lang w:val="fr-FR"/>
        </w:rPr>
        <w:t>.</w:t>
      </w:r>
    </w:p>
    <w:p w:rsidR="00AC7CE4" w:rsidRPr="004F2BCF" w:rsidRDefault="00AC7CE4" w:rsidP="00AC7CE4">
      <w:pPr>
        <w:pStyle w:val="Flietext"/>
        <w:spacing w:before="120" w:line="288" w:lineRule="auto"/>
        <w:rPr>
          <w:szCs w:val="22"/>
        </w:rPr>
      </w:pPr>
      <w:r w:rsidRPr="004F2BCF">
        <w:rPr>
          <w:szCs w:val="22"/>
        </w:rPr>
        <w:t>Weiterarbeit am Thema:</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Sprechen/Hörverstehen: Verschiedene Eintrittskarten präsentieren (z. B. aus dem Internet), zu denen ähnliche Fragen beantwortet werden</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Sprechen (Orts-, Zeit- und Preisangabe): Lernende erhalten verschiedene Eintrittskarten, jede ist zwei Mal vorhanden. Durch Frage und Antwort müssen sie die Person finden, die dieselbe Eintrittskarte besitzt (je feiner die Unterschiede, umso schwieriger ist es, den richtigen Partner zu finden)</w:t>
      </w:r>
    </w:p>
    <w:p w:rsidR="00AC7CE4" w:rsidRPr="004F2BCF" w:rsidRDefault="00AC7CE4" w:rsidP="00AC7CE4">
      <w:pPr>
        <w:pStyle w:val="Flietext"/>
        <w:spacing w:before="120" w:line="288" w:lineRule="auto"/>
        <w:rPr>
          <w:szCs w:val="22"/>
        </w:rPr>
      </w:pPr>
      <w:r w:rsidRPr="004F2BCF">
        <w:rPr>
          <w:szCs w:val="22"/>
        </w:rPr>
        <w:t xml:space="preserve">Weiterarbeit am </w:t>
      </w:r>
      <w:proofErr w:type="spellStart"/>
      <w:r w:rsidRPr="004F2BCF">
        <w:rPr>
          <w:szCs w:val="22"/>
        </w:rPr>
        <w:t>Lesestil</w:t>
      </w:r>
      <w:proofErr w:type="spellEnd"/>
      <w:r w:rsidRPr="004F2BCF">
        <w:rPr>
          <w:szCs w:val="22"/>
        </w:rPr>
        <w:t>:</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Textsortenmerkmale bewusst machen: Gemeinsam die Informationen einer Eintrittskarte herausfinden (z. B. Name der Veranstaltung, Ort, Datum, Zeit, Eintrittspreis)</w:t>
      </w:r>
    </w:p>
    <w:p w:rsidR="00AC7CE4" w:rsidRPr="004F2BCF" w:rsidRDefault="00AC7CE4" w:rsidP="00AC7CE4">
      <w:pPr>
        <w:pStyle w:val="Aufzhlung"/>
        <w:numPr>
          <w:ilvl w:val="0"/>
          <w:numId w:val="9"/>
        </w:numPr>
        <w:tabs>
          <w:tab w:val="clear" w:pos="2751"/>
        </w:tabs>
        <w:spacing w:line="288" w:lineRule="auto"/>
        <w:ind w:left="340"/>
        <w:rPr>
          <w:szCs w:val="22"/>
        </w:rPr>
      </w:pPr>
      <w:r w:rsidRPr="004F2BCF">
        <w:rPr>
          <w:szCs w:val="22"/>
        </w:rPr>
        <w:t>selektives Lesen üben: Aus verschiedenen „Alltagsdokumenten“ (z. B. Plakat, Fahrkarte, Fernsehprogramm) gezielte Einzelinformationen entnehmen</w:t>
      </w:r>
    </w:p>
    <w:p w:rsidR="00143DF0" w:rsidRPr="004F2BCF" w:rsidRDefault="00143DF0" w:rsidP="00AC7CE4">
      <w:pPr>
        <w:rPr>
          <w:szCs w:val="22"/>
        </w:rPr>
      </w:pPr>
    </w:p>
    <w:sectPr w:rsidR="00143DF0" w:rsidRPr="004F2BCF" w:rsidSect="00D60A6F">
      <w:footerReference w:type="even" r:id="rId8"/>
      <w:footerReference w:type="default" r:id="rId9"/>
      <w:headerReference w:type="first" r:id="rId10"/>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CE4" w:rsidRDefault="00AC7CE4">
      <w:r>
        <w:separator/>
      </w:r>
    </w:p>
  </w:endnote>
  <w:endnote w:type="continuationSeparator" w:id="0">
    <w:p w:rsidR="00AC7CE4" w:rsidRDefault="00AC7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4F2BCF">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CE4" w:rsidRDefault="00AC7CE4">
      <w:r>
        <w:separator/>
      </w:r>
    </w:p>
  </w:footnote>
  <w:footnote w:type="continuationSeparator" w:id="0">
    <w:p w:rsidR="00AC7CE4" w:rsidRDefault="00AC7C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AC7CE4">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9525"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6660750"/>
    <w:multiLevelType w:val="hybridMultilevel"/>
    <w:tmpl w:val="100C22C8"/>
    <w:lvl w:ilvl="0" w:tplc="04070001">
      <w:start w:val="1"/>
      <w:numFmt w:val="bullet"/>
      <w:lvlText w:val=""/>
      <w:lvlJc w:val="left"/>
      <w:pPr>
        <w:tabs>
          <w:tab w:val="num" w:pos="2751"/>
        </w:tabs>
        <w:ind w:left="2751"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5"/>
  </w:num>
  <w:num w:numId="5">
    <w:abstractNumId w:val="1"/>
  </w:num>
  <w:num w:numId="6">
    <w:abstractNumId w:val="6"/>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CE4"/>
    <w:rsid w:val="00036691"/>
    <w:rsid w:val="00047F6F"/>
    <w:rsid w:val="0006149C"/>
    <w:rsid w:val="00081387"/>
    <w:rsid w:val="000B00DB"/>
    <w:rsid w:val="000B4812"/>
    <w:rsid w:val="000D2DB0"/>
    <w:rsid w:val="000D5D22"/>
    <w:rsid w:val="000E6666"/>
    <w:rsid w:val="000E697C"/>
    <w:rsid w:val="001048AC"/>
    <w:rsid w:val="00117BA5"/>
    <w:rsid w:val="00121C99"/>
    <w:rsid w:val="00122EF9"/>
    <w:rsid w:val="001323FA"/>
    <w:rsid w:val="00143DF0"/>
    <w:rsid w:val="00173A9F"/>
    <w:rsid w:val="00176D67"/>
    <w:rsid w:val="001C20E7"/>
    <w:rsid w:val="001C55D0"/>
    <w:rsid w:val="001E413A"/>
    <w:rsid w:val="001E6C75"/>
    <w:rsid w:val="001F5666"/>
    <w:rsid w:val="001F5E68"/>
    <w:rsid w:val="00203D18"/>
    <w:rsid w:val="00226C04"/>
    <w:rsid w:val="0026784F"/>
    <w:rsid w:val="00276A48"/>
    <w:rsid w:val="002902AF"/>
    <w:rsid w:val="002A3F85"/>
    <w:rsid w:val="002B22BB"/>
    <w:rsid w:val="00304067"/>
    <w:rsid w:val="00304DCD"/>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A0EB1"/>
    <w:rsid w:val="004D1DCE"/>
    <w:rsid w:val="004D54E8"/>
    <w:rsid w:val="004F2BCF"/>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946D3"/>
    <w:rsid w:val="009A5EFF"/>
    <w:rsid w:val="009A6A91"/>
    <w:rsid w:val="009C47FB"/>
    <w:rsid w:val="009D2627"/>
    <w:rsid w:val="00A03F22"/>
    <w:rsid w:val="00A12FBB"/>
    <w:rsid w:val="00A13FB9"/>
    <w:rsid w:val="00A45470"/>
    <w:rsid w:val="00A527A9"/>
    <w:rsid w:val="00A74051"/>
    <w:rsid w:val="00A8242C"/>
    <w:rsid w:val="00AC7CE4"/>
    <w:rsid w:val="00AD2EBA"/>
    <w:rsid w:val="00AE09C7"/>
    <w:rsid w:val="00B0258E"/>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C3724"/>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B1981"/>
    <w:rsid w:val="00EC0D58"/>
    <w:rsid w:val="00EF6278"/>
    <w:rsid w:val="00F0154F"/>
    <w:rsid w:val="00F11B49"/>
    <w:rsid w:val="00F24C3F"/>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CC3724"/>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CC37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styleId="Sprechblasentext">
    <w:name w:val="Balloon Text"/>
    <w:basedOn w:val="Standard"/>
    <w:link w:val="SprechblasentextZchn"/>
    <w:rsid w:val="00CC3724"/>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CC37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P_ROSEFRED\Desktop\Vorlage_Did_Handreich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Vorlage_Did_Handreichung.dot</Template>
  <TotalTime>0</TotalTime>
  <Pages>2</Pages>
  <Words>350</Words>
  <Characters>2211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creator>Frederike Rose</dc:creator>
  <cp:lastModifiedBy>Bettina Neugebauer</cp:lastModifiedBy>
  <cp:revision>3</cp:revision>
  <cp:lastPrinted>2007-01-11T14:25:00Z</cp:lastPrinted>
  <dcterms:created xsi:type="dcterms:W3CDTF">2012-12-20T13:18:00Z</dcterms:created>
  <dcterms:modified xsi:type="dcterms:W3CDTF">2013-03-25T15:18:00Z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